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6D2F51" w:rsidRPr="006D2F51" w:rsidRDefault="006D2F51" w:rsidP="00EF2C78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6A7E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6D2F51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6D2F51">
        <w:rPr>
          <w:sz w:val="28"/>
          <w:szCs w:val="28"/>
        </w:rPr>
        <w:t>к</w:t>
      </w:r>
      <w:r w:rsidR="006D2F51" w:rsidRPr="006D2F51">
        <w:rPr>
          <w:sz w:val="28"/>
          <w:szCs w:val="28"/>
        </w:rPr>
        <w:t xml:space="preserve"> Договору </w:t>
      </w:r>
      <w:r>
        <w:rPr>
          <w:sz w:val="28"/>
          <w:szCs w:val="28"/>
        </w:rPr>
        <w:t>(Контракту)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_______г.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F6212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F6212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F6212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F6212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F6212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F6212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F6212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F6212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F6212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измеримое физическое или абстрактное свойство объекта (ГОСТ Р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>(ГОСТ Р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Р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0" w:name="_Toc383774162"/>
      <w:r w:rsidRPr="008674C7">
        <w:rPr>
          <w:rStyle w:val="aff9"/>
          <w:smallCaps/>
        </w:rPr>
        <w:lastRenderedPageBreak/>
        <w:t>СОКРАЩЕНИЯ</w:t>
      </w:r>
      <w:bookmarkEnd w:id="20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ОАО – </w:t>
      </w:r>
      <w:r w:rsidRPr="002A4474">
        <w:rPr>
          <w:szCs w:val="24"/>
        </w:rPr>
        <w:t>открытое 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1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Последовательность внесения информации в БД ЕОНКОМ определяется следующими подпроцессами</w:t>
      </w:r>
      <w:r w:rsidR="00915403" w:rsidRPr="008674C7">
        <w:rPr>
          <w:rFonts w:ascii="Times New Roman" w:hAnsi="Times New Roman"/>
          <w:sz w:val="24"/>
          <w:szCs w:val="24"/>
        </w:rPr>
        <w:t>:</w:t>
      </w:r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сотрудник отдела наполнения ЕОНКОМ ОАО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(см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>системное имя RECPart</w:t>
      </w:r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>Среди аналогов нет подходящего.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</w:t>
      </w:r>
      <w:r w:rsidRPr="008674C7">
        <w:rPr>
          <w:rFonts w:ascii="Times New Roman" w:hAnsi="Times New Roman"/>
          <w:sz w:val="24"/>
          <w:szCs w:val="24"/>
        </w:rPr>
        <w:t xml:space="preserve">ОАО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 xml:space="preserve">полноту внесения информации и ее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 </w:t>
      </w:r>
      <w:r w:rsidRPr="008674C7">
        <w:rPr>
          <w:rFonts w:ascii="Times New Roman" w:hAnsi="Times New Roman"/>
          <w:sz w:val="24"/>
          <w:szCs w:val="24"/>
        </w:rPr>
        <w:t>ОАО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2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2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pdf, .tif или .jpg;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674C7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dll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r w:rsidR="00CB631C">
        <w:rPr>
          <w:rFonts w:ascii="Times New Roman" w:hAnsi="Times New Roman"/>
          <w:szCs w:val="24"/>
          <w:lang w:val="en-US"/>
        </w:rPr>
        <w:t>dll</w:t>
      </w:r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3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3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4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4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КИПиА) по запросу сотрудника отдела наполнения ЕОНКОМ ОАО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5" w:name="_Toc383774167"/>
      <w:bookmarkStart w:id="26" w:name="_Toc342907515"/>
      <w:r w:rsidRPr="00E3320D">
        <w:rPr>
          <w:rStyle w:val="aff9"/>
        </w:rPr>
        <w:lastRenderedPageBreak/>
        <w:t>ПРИЛОЖЕНИЕ 2</w:t>
      </w:r>
      <w:bookmarkEnd w:id="25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7" w:name="_Toc342907517"/>
      <w:r w:rsidRPr="005E328C">
        <w:rPr>
          <w:sz w:val="24"/>
          <w:szCs w:val="24"/>
        </w:rPr>
        <w:t>Примеры неверного наименования</w:t>
      </w:r>
      <w:bookmarkEnd w:id="27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 С,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случае,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excerpt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ТУ 6981-254-08847871-07 Клапаны обратные.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Здесь и далее, любой документ, к наименованию которого добавлен символ E вносится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8" w:name="_Toc342907524"/>
      <w:r w:rsidRPr="00BD2F08">
        <w:rPr>
          <w:rStyle w:val="aff9"/>
          <w:b/>
        </w:rPr>
        <w:t>Руководство по эксплуатации</w:t>
      </w:r>
      <w:bookmarkEnd w:id="28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 Бак доливочный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7"/>
      <w:r w:rsidRPr="00A93275">
        <w:rPr>
          <w:rStyle w:val="aff9"/>
          <w:b/>
        </w:rPr>
        <w:t>Лицензии</w:t>
      </w:r>
      <w:bookmarkEnd w:id="29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>ГМЗ Химмаш</w:t>
      </w:r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30"/>
      <w:r w:rsidRPr="00857928">
        <w:rPr>
          <w:rStyle w:val="aff9"/>
          <w:b/>
        </w:rPr>
        <w:t>Сертификаты соответствия</w:t>
      </w:r>
      <w:bookmarkEnd w:id="30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Р,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1F6212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D2396A">
        <w:rPr>
          <w:rFonts w:ascii="Times New Roman" w:hAnsi="Times New Roman"/>
          <w:i/>
          <w:color w:val="auto"/>
          <w:szCs w:val="24"/>
        </w:rPr>
        <w:t>Изготовитель ОАО "ККЗ". Срок действия с 14.05.2010 по 13.05.2013. Краны электрические однобалочные опорные г/п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сильфонные.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ТУ, РЭ или другого документа на типоразмерный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>при загрузке вырезки из ТУ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Если поставщик публикует эскиз оборудования из ТУ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элементы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подъёмный Armatik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сильфонный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service area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6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1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1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2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2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3" w:name="_6.5.5__Заполнение"/>
      <w:bookmarkStart w:id="34" w:name="_6.5.5_Заполнение_вкладки"/>
      <w:bookmarkEnd w:id="33"/>
      <w:bookmarkEnd w:id="34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p w:rsidR="007429BC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1F6212" w:rsidRPr="001F6212" w:rsidTr="001F6212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b/>
                <w:kern w:val="0"/>
                <w:szCs w:val="24"/>
              </w:rPr>
            </w:pPr>
            <w:r w:rsidRPr="001F6212">
              <w:rPr>
                <w:rFonts w:eastAsia="Calibri"/>
                <w:b/>
                <w:kern w:val="0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b/>
                <w:kern w:val="0"/>
                <w:szCs w:val="24"/>
              </w:rPr>
            </w:pPr>
            <w:r w:rsidRPr="001F6212">
              <w:rPr>
                <w:rFonts w:eastAsia="Calibri"/>
                <w:b/>
                <w:kern w:val="0"/>
                <w:szCs w:val="24"/>
              </w:rPr>
              <w:t>От Поставщика:</w:t>
            </w:r>
          </w:p>
        </w:tc>
      </w:tr>
      <w:tr w:rsidR="001F6212" w:rsidRPr="001F6212" w:rsidTr="001F6212">
        <w:trPr>
          <w:trHeight w:val="1511"/>
          <w:jc w:val="center"/>
        </w:trPr>
        <w:tc>
          <w:tcPr>
            <w:tcW w:w="4965" w:type="dxa"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________________________/Ф.И.О./</w:t>
            </w: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М.П.</w:t>
            </w:r>
          </w:p>
        </w:tc>
        <w:tc>
          <w:tcPr>
            <w:tcW w:w="4958" w:type="dxa"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________________________/Ф.И.О./</w:t>
            </w: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М.П.</w:t>
            </w:r>
          </w:p>
        </w:tc>
      </w:tr>
    </w:tbl>
    <w:p w:rsidR="001F6212" w:rsidRPr="001F6212" w:rsidRDefault="001F6212" w:rsidP="001F6212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bookmarkStart w:id="35" w:name="_GoBack"/>
      <w:bookmarkEnd w:id="35"/>
    </w:p>
    <w:sectPr w:rsidR="001F6212" w:rsidRPr="001F6212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6212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212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38EE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2C78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D438EE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D438EE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00B1C-53B1-4E24-B660-0DED71155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24</Pages>
  <Words>5935</Words>
  <Characters>33830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Коробова Ольга Валерьевна</cp:lastModifiedBy>
  <cp:revision>21</cp:revision>
  <cp:lastPrinted>2014-08-25T12:39:00Z</cp:lastPrinted>
  <dcterms:created xsi:type="dcterms:W3CDTF">2014-05-20T13:49:00Z</dcterms:created>
  <dcterms:modified xsi:type="dcterms:W3CDTF">2014-08-29T08:11:00Z</dcterms:modified>
</cp:coreProperties>
</file>